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4A1" w:rsidRPr="00922F42" w:rsidRDefault="005124A1" w:rsidP="001C32C2">
      <w:pPr>
        <w:keepNext/>
        <w:spacing w:after="240" w:line="240" w:lineRule="auto"/>
        <w:jc w:val="center"/>
        <w:outlineLvl w:val="0"/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</w:pPr>
      <w:bookmarkStart w:id="0" w:name="_Toc478490558"/>
      <w:r w:rsidRPr="00580F3A"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  <w:t>Annexe 3 : Table des contestations</w:t>
      </w:r>
      <w:bookmarkEnd w:id="0"/>
    </w:p>
    <w:p w:rsidR="005124A1" w:rsidRDefault="005124A1" w:rsidP="001C32C2">
      <w:pPr>
        <w:spacing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922F42">
        <w:rPr>
          <w:rFonts w:ascii="Times New Roman" w:eastAsia="Times New Roman" w:hAnsi="Times New Roman"/>
          <w:sz w:val="24"/>
          <w:szCs w:val="24"/>
          <w:lang w:eastAsia="fr-FR"/>
        </w:rPr>
        <w:t xml:space="preserve">La table des contestations regroupe les raisons qui nous ont amenés à exclure un PS </w:t>
      </w:r>
      <w:r w:rsidR="001C32C2">
        <w:rPr>
          <w:rFonts w:ascii="Times New Roman" w:eastAsia="Times New Roman" w:hAnsi="Times New Roman"/>
          <w:sz w:val="24"/>
          <w:szCs w:val="24"/>
          <w:lang w:eastAsia="fr-FR"/>
        </w:rPr>
        <w:t xml:space="preserve">en </w:t>
      </w:r>
      <w:r w:rsidRPr="00922F42">
        <w:rPr>
          <w:rFonts w:ascii="Times New Roman" w:eastAsia="Times New Roman" w:hAnsi="Times New Roman"/>
          <w:sz w:val="24"/>
          <w:szCs w:val="24"/>
          <w:lang w:eastAsia="fr-FR"/>
        </w:rPr>
        <w:t>particulier d’une aide</w:t>
      </w:r>
      <w:r w:rsidR="00783F5E">
        <w:rPr>
          <w:rFonts w:ascii="Times New Roman" w:eastAsia="Times New Roman" w:hAnsi="Times New Roman"/>
          <w:sz w:val="24"/>
          <w:szCs w:val="24"/>
          <w:lang w:eastAsia="fr-FR"/>
        </w:rPr>
        <w:t xml:space="preserve"> (fichier </w:t>
      </w:r>
      <w:proofErr w:type="spellStart"/>
      <w:r w:rsidR="00783F5E">
        <w:rPr>
          <w:rFonts w:ascii="Times New Roman" w:eastAsia="Times New Roman" w:hAnsi="Times New Roman"/>
          <w:sz w:val="24"/>
          <w:szCs w:val="24"/>
          <w:lang w:eastAsia="fr-FR"/>
        </w:rPr>
        <w:t>AIDNy</w:t>
      </w:r>
      <w:r w:rsidR="00C70BAA">
        <w:rPr>
          <w:rFonts w:ascii="Times New Roman" w:eastAsia="Times New Roman" w:hAnsi="Times New Roman"/>
          <w:sz w:val="24"/>
          <w:szCs w:val="24"/>
          <w:lang w:eastAsia="fr-FR"/>
        </w:rPr>
        <w:t>xxx</w:t>
      </w:r>
      <w:proofErr w:type="spellEnd"/>
      <w:r w:rsidR="00783F5E">
        <w:rPr>
          <w:rFonts w:ascii="Times New Roman" w:eastAsia="Times New Roman" w:hAnsi="Times New Roman"/>
          <w:sz w:val="24"/>
          <w:szCs w:val="24"/>
          <w:lang w:eastAsia="fr-FR"/>
        </w:rPr>
        <w:t xml:space="preserve"> =&gt; </w:t>
      </w:r>
      <w:r w:rsidR="00C70BAA">
        <w:rPr>
          <w:rFonts w:ascii="Times New Roman" w:eastAsia="Times New Roman" w:hAnsi="Times New Roman"/>
          <w:sz w:val="24"/>
          <w:szCs w:val="24"/>
          <w:lang w:eastAsia="fr-FR"/>
        </w:rPr>
        <w:t xml:space="preserve">cf. </w:t>
      </w:r>
      <w:r w:rsidR="00783F5E">
        <w:rPr>
          <w:rFonts w:ascii="Times New Roman" w:eastAsia="Times New Roman" w:hAnsi="Times New Roman"/>
          <w:sz w:val="24"/>
          <w:szCs w:val="24"/>
          <w:lang w:eastAsia="fr-FR"/>
        </w:rPr>
        <w:t xml:space="preserve">libellé </w:t>
      </w:r>
      <w:proofErr w:type="gramStart"/>
      <w:r w:rsidR="00783F5E">
        <w:rPr>
          <w:rFonts w:ascii="Times New Roman" w:eastAsia="Times New Roman" w:hAnsi="Times New Roman"/>
          <w:sz w:val="24"/>
          <w:szCs w:val="24"/>
          <w:lang w:eastAsia="fr-FR"/>
        </w:rPr>
        <w:t>affiché</w:t>
      </w:r>
      <w:proofErr w:type="gramEnd"/>
      <w:r w:rsidR="00783F5E">
        <w:rPr>
          <w:rFonts w:ascii="Times New Roman" w:eastAsia="Times New Roman" w:hAnsi="Times New Roman"/>
          <w:sz w:val="24"/>
          <w:szCs w:val="24"/>
          <w:lang w:eastAsia="fr-FR"/>
        </w:rPr>
        <w:t xml:space="preserve"> au-dessus de chaque tableau).</w:t>
      </w:r>
    </w:p>
    <w:p w:rsidR="00FD4969" w:rsidRDefault="00FD4969" w:rsidP="001C32C2">
      <w:pPr>
        <w:spacing w:after="240" w:line="24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 xml:space="preserve">Table des contestations : </w:t>
      </w:r>
      <w:bookmarkStart w:id="1" w:name="_GoBack"/>
      <w:bookmarkEnd w:id="1"/>
    </w:p>
    <w:tbl>
      <w:tblPr>
        <w:tblW w:w="8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70"/>
      </w:tblGrid>
      <w:tr w:rsidR="00783F5E" w:rsidRPr="00FD4969" w:rsidTr="00297CC3">
        <w:trPr>
          <w:trHeight w:val="300"/>
          <w:jc w:val="center"/>
        </w:trPr>
        <w:tc>
          <w:tcPr>
            <w:tcW w:w="8470" w:type="dxa"/>
            <w:shd w:val="clear" w:color="auto" w:fill="auto"/>
            <w:noWrap/>
            <w:vAlign w:val="bottom"/>
            <w:hideMark/>
          </w:tcPr>
          <w:p w:rsidR="00783F5E" w:rsidRPr="00783F5E" w:rsidRDefault="00783F5E" w:rsidP="00297CC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83F5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fr-FR"/>
              </w:rPr>
              <w:t>Libellés</w:t>
            </w:r>
          </w:p>
        </w:tc>
      </w:tr>
      <w:tr w:rsidR="00783F5E" w:rsidRPr="00FD4969" w:rsidTr="00297CC3">
        <w:trPr>
          <w:trHeight w:val="300"/>
          <w:jc w:val="center"/>
        </w:trPr>
        <w:tc>
          <w:tcPr>
            <w:tcW w:w="8470" w:type="dxa"/>
            <w:shd w:val="clear" w:color="auto" w:fill="auto"/>
            <w:noWrap/>
            <w:vAlign w:val="bottom"/>
            <w:hideMark/>
          </w:tcPr>
          <w:p w:rsidR="00783F5E" w:rsidRPr="00783F5E" w:rsidRDefault="00783F5E" w:rsidP="003D47EB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  <w:r w:rsidRPr="00783F5E">
              <w:rPr>
                <w:rFonts w:ascii="Times New Roman" w:hAnsi="Times New Roman"/>
                <w:sz w:val="24"/>
                <w:szCs w:val="24"/>
                <w:lang w:eastAsia="fr-FR"/>
              </w:rPr>
              <w:t>Taux de télétransmission inférieur au taux négocié.</w:t>
            </w:r>
          </w:p>
        </w:tc>
      </w:tr>
      <w:tr w:rsidR="00783F5E" w:rsidRPr="00FD4969" w:rsidTr="00297CC3">
        <w:trPr>
          <w:trHeight w:val="300"/>
          <w:jc w:val="center"/>
        </w:trPr>
        <w:tc>
          <w:tcPr>
            <w:tcW w:w="8470" w:type="dxa"/>
            <w:shd w:val="clear" w:color="auto" w:fill="auto"/>
            <w:noWrap/>
            <w:vAlign w:val="bottom"/>
          </w:tcPr>
          <w:p w:rsidR="00783F5E" w:rsidRPr="00783F5E" w:rsidRDefault="00783F5E" w:rsidP="001C32C2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783F5E">
              <w:rPr>
                <w:rFonts w:ascii="Times New Roman" w:hAnsi="Times New Roman"/>
                <w:sz w:val="24"/>
                <w:szCs w:val="24"/>
                <w:lang w:eastAsia="fr-FR"/>
              </w:rPr>
              <w:t>N’est pas bénéficiaire d’une aide du versement en cours.</w:t>
            </w:r>
          </w:p>
        </w:tc>
      </w:tr>
      <w:tr w:rsidR="00783F5E" w:rsidRPr="00FD4969" w:rsidTr="00297CC3">
        <w:trPr>
          <w:trHeight w:val="300"/>
          <w:jc w:val="center"/>
        </w:trPr>
        <w:tc>
          <w:tcPr>
            <w:tcW w:w="8470" w:type="dxa"/>
            <w:shd w:val="clear" w:color="auto" w:fill="auto"/>
            <w:noWrap/>
            <w:vAlign w:val="bottom"/>
            <w:hideMark/>
          </w:tcPr>
          <w:p w:rsidR="00783F5E" w:rsidRPr="00783F5E" w:rsidRDefault="00783F5E" w:rsidP="001C32C2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  <w:r w:rsidRPr="00783F5E">
              <w:rPr>
                <w:rFonts w:ascii="Times New Roman" w:hAnsi="Times New Roman"/>
                <w:sz w:val="24"/>
                <w:szCs w:val="24"/>
                <w:lang w:eastAsia="fr-FR"/>
              </w:rPr>
              <w:t>PS sanctionné sur une année complète.</w:t>
            </w:r>
          </w:p>
        </w:tc>
      </w:tr>
      <w:tr w:rsidR="00783F5E" w:rsidRPr="00FD4969" w:rsidTr="00297CC3">
        <w:trPr>
          <w:trHeight w:val="300"/>
          <w:jc w:val="center"/>
        </w:trPr>
        <w:tc>
          <w:tcPr>
            <w:tcW w:w="8470" w:type="dxa"/>
            <w:shd w:val="clear" w:color="auto" w:fill="auto"/>
            <w:noWrap/>
            <w:vAlign w:val="bottom"/>
            <w:hideMark/>
          </w:tcPr>
          <w:p w:rsidR="00783F5E" w:rsidRPr="00783F5E" w:rsidRDefault="00783F5E" w:rsidP="001C32C2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  <w:r w:rsidRPr="00783F5E">
              <w:rPr>
                <w:rFonts w:ascii="Times New Roman" w:hAnsi="Times New Roman"/>
                <w:sz w:val="24"/>
                <w:szCs w:val="24"/>
                <w:lang w:eastAsia="fr-FR"/>
              </w:rPr>
              <w:t>PS s’excluant du paiement des aides.</w:t>
            </w:r>
          </w:p>
        </w:tc>
      </w:tr>
      <w:tr w:rsidR="00783F5E" w:rsidRPr="00FD4969" w:rsidTr="00297CC3">
        <w:trPr>
          <w:trHeight w:val="192"/>
          <w:jc w:val="center"/>
        </w:trPr>
        <w:tc>
          <w:tcPr>
            <w:tcW w:w="8470" w:type="dxa"/>
            <w:shd w:val="clear" w:color="auto" w:fill="auto"/>
            <w:noWrap/>
            <w:vAlign w:val="bottom"/>
          </w:tcPr>
          <w:p w:rsidR="00783F5E" w:rsidRPr="00783F5E" w:rsidRDefault="00783F5E" w:rsidP="001C32C2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783F5E">
              <w:rPr>
                <w:rFonts w:ascii="Times New Roman" w:hAnsi="Times New Roman"/>
                <w:sz w:val="24"/>
                <w:szCs w:val="24"/>
                <w:lang w:eastAsia="fr-FR"/>
              </w:rPr>
              <w:t>PS présent dans fichiers entrants mais absent dans Référentiels.</w:t>
            </w:r>
          </w:p>
        </w:tc>
      </w:tr>
      <w:tr w:rsidR="00783F5E" w:rsidRPr="00FD4969" w:rsidTr="00297CC3">
        <w:trPr>
          <w:trHeight w:val="192"/>
          <w:jc w:val="center"/>
        </w:trPr>
        <w:tc>
          <w:tcPr>
            <w:tcW w:w="8470" w:type="dxa"/>
            <w:shd w:val="clear" w:color="auto" w:fill="auto"/>
            <w:noWrap/>
            <w:vAlign w:val="bottom"/>
            <w:hideMark/>
          </w:tcPr>
          <w:p w:rsidR="00C65DA0" w:rsidRDefault="00C65DA0" w:rsidP="003B3707">
            <w:pPr>
              <w:spacing w:before="120" w:after="60" w:line="240" w:lineRule="auto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C65DA0">
              <w:rPr>
                <w:rFonts w:ascii="Times New Roman" w:hAnsi="Times New Roman"/>
                <w:sz w:val="24"/>
                <w:szCs w:val="24"/>
                <w:lang w:eastAsia="fr-FR"/>
              </w:rPr>
              <w:t>Professionnel adhérent à une autre convention</w:t>
            </w:r>
            <w:r>
              <w:rPr>
                <w:rFonts w:ascii="Times New Roman" w:hAnsi="Times New Roman"/>
                <w:sz w:val="24"/>
                <w:szCs w:val="24"/>
                <w:lang w:eastAsia="fr-FR"/>
              </w:rPr>
              <w:t> : </w:t>
            </w:r>
          </w:p>
          <w:p w:rsidR="00C65DA0" w:rsidRPr="003B3707" w:rsidRDefault="00783F5E" w:rsidP="003B3707">
            <w:pPr>
              <w:pStyle w:val="Paragraphedeliste"/>
              <w:numPr>
                <w:ilvl w:val="0"/>
                <w:numId w:val="3"/>
              </w:numPr>
              <w:spacing w:before="120" w:after="60" w:line="240" w:lineRule="auto"/>
              <w:ind w:left="714" w:hanging="357"/>
              <w:contextualSpacing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  <w:r w:rsidRPr="003B3707">
              <w:rPr>
                <w:rFonts w:ascii="Times New Roman" w:hAnsi="Times New Roman"/>
                <w:sz w:val="24"/>
                <w:szCs w:val="24"/>
                <w:lang w:eastAsia="fr-FR"/>
              </w:rPr>
              <w:t>Professionnel de la LPP (prestataire ou professionnel de l’appareillage) conventionné en tant que Pharmacien</w:t>
            </w:r>
            <w:r w:rsidR="00C65DA0">
              <w:rPr>
                <w:rFonts w:ascii="Times New Roman" w:hAnsi="Times New Roman"/>
                <w:sz w:val="24"/>
                <w:szCs w:val="24"/>
                <w:lang w:eastAsia="fr-FR"/>
              </w:rPr>
              <w:t> ;</w:t>
            </w:r>
          </w:p>
          <w:p w:rsidR="00C65DA0" w:rsidRPr="003B3707" w:rsidRDefault="00852C73" w:rsidP="003B3707">
            <w:pPr>
              <w:pStyle w:val="Paragraphedeliste"/>
              <w:numPr>
                <w:ilvl w:val="0"/>
                <w:numId w:val="3"/>
              </w:numPr>
              <w:spacing w:before="120" w:after="60" w:line="240" w:lineRule="auto"/>
              <w:ind w:left="714" w:hanging="357"/>
              <w:contextualSpacing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  <w:r w:rsidRPr="003B3707">
              <w:rPr>
                <w:rFonts w:ascii="Times New Roman" w:hAnsi="Times New Roman"/>
                <w:sz w:val="24"/>
                <w:szCs w:val="24"/>
                <w:lang w:eastAsia="fr-FR"/>
              </w:rPr>
              <w:t>Opticien/Audioprothésiste double activité</w:t>
            </w:r>
            <w:r w:rsidR="00297CC3" w:rsidRPr="003B3707">
              <w:rPr>
                <w:rFonts w:ascii="Times New Roman" w:hAnsi="Times New Roman"/>
                <w:sz w:val="24"/>
                <w:szCs w:val="24"/>
                <w:lang w:eastAsia="fr-FR"/>
              </w:rPr>
              <w:t xml:space="preserve"> (</w:t>
            </w:r>
            <w:r w:rsidR="00A802F5" w:rsidRPr="003B3707">
              <w:rPr>
                <w:rFonts w:ascii="Times New Roman" w:hAnsi="Times New Roman"/>
                <w:sz w:val="24"/>
                <w:szCs w:val="24"/>
                <w:lang w:eastAsia="fr-FR"/>
              </w:rPr>
              <w:t>l’opticien ou l’audioprothésiste</w:t>
            </w:r>
            <w:r w:rsidR="00297CC3" w:rsidRPr="003B3707">
              <w:rPr>
                <w:rFonts w:ascii="Times New Roman" w:hAnsi="Times New Roman"/>
                <w:sz w:val="24"/>
                <w:szCs w:val="24"/>
                <w:lang w:eastAsia="fr-FR"/>
              </w:rPr>
              <w:t xml:space="preserve"> à payer associé à l’activité la moins importante (optique ou audioprothèse) est exclu du paiement pour double spécialité opticiens/audioprothésistes</w:t>
            </w:r>
            <w:r w:rsidR="00A802F5" w:rsidRPr="003B3707">
              <w:rPr>
                <w:rFonts w:ascii="Times New Roman" w:hAnsi="Times New Roman"/>
                <w:sz w:val="24"/>
                <w:szCs w:val="24"/>
                <w:lang w:eastAsia="fr-FR"/>
              </w:rPr>
              <w:t>)</w:t>
            </w:r>
            <w:r w:rsidR="00C65DA0">
              <w:rPr>
                <w:rFonts w:ascii="Times New Roman" w:hAnsi="Times New Roman"/>
                <w:sz w:val="24"/>
                <w:szCs w:val="24"/>
                <w:lang w:eastAsia="fr-FR"/>
              </w:rPr>
              <w:t> ;</w:t>
            </w:r>
          </w:p>
          <w:p w:rsidR="00783F5E" w:rsidRPr="003B3707" w:rsidRDefault="00C65DA0" w:rsidP="003B3707">
            <w:pPr>
              <w:pStyle w:val="Paragraphedeliste"/>
              <w:numPr>
                <w:ilvl w:val="0"/>
                <w:numId w:val="3"/>
              </w:num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/>
                <w:sz w:val="24"/>
                <w:szCs w:val="24"/>
                <w:lang w:eastAsia="fr-FR"/>
              </w:rPr>
              <w:t>P</w:t>
            </w:r>
            <w:r w:rsidRPr="00C65DA0">
              <w:rPr>
                <w:rFonts w:ascii="Times New Roman" w:hAnsi="Times New Roman"/>
                <w:sz w:val="24"/>
                <w:szCs w:val="24"/>
                <w:lang w:eastAsia="fr-FR"/>
              </w:rPr>
              <w:t>restataire</w:t>
            </w:r>
            <w:r>
              <w:rPr>
                <w:rFonts w:ascii="Times New Roman" w:hAnsi="Times New Roman"/>
                <w:sz w:val="24"/>
                <w:szCs w:val="24"/>
                <w:lang w:eastAsia="fr-FR"/>
              </w:rPr>
              <w:t>/</w:t>
            </w:r>
            <w:r w:rsidRPr="00C65DA0">
              <w:rPr>
                <w:rFonts w:ascii="Times New Roman" w:hAnsi="Times New Roman"/>
                <w:sz w:val="24"/>
                <w:szCs w:val="24"/>
                <w:lang w:eastAsia="fr-FR"/>
              </w:rPr>
              <w:t>professionnel de l’appareillage</w:t>
            </w:r>
            <w:r>
              <w:rPr>
                <w:rFonts w:ascii="Times New Roman" w:hAnsi="Times New Roman"/>
                <w:sz w:val="24"/>
                <w:szCs w:val="24"/>
                <w:lang w:eastAsia="fr-FR"/>
              </w:rPr>
              <w:t xml:space="preserve"> </w:t>
            </w:r>
            <w:r w:rsidRPr="00145824">
              <w:rPr>
                <w:rFonts w:ascii="Times New Roman" w:hAnsi="Times New Roman"/>
                <w:sz w:val="24"/>
                <w:szCs w:val="24"/>
                <w:lang w:eastAsia="fr-FR"/>
              </w:rPr>
              <w:t>double activité (</w:t>
            </w:r>
            <w:r>
              <w:rPr>
                <w:rFonts w:ascii="Times New Roman" w:hAnsi="Times New Roman"/>
                <w:sz w:val="24"/>
                <w:szCs w:val="24"/>
                <w:lang w:eastAsia="fr-FR"/>
              </w:rPr>
              <w:t xml:space="preserve">le </w:t>
            </w:r>
            <w:r w:rsidRPr="00145824">
              <w:rPr>
                <w:rFonts w:ascii="Times New Roman" w:hAnsi="Times New Roman"/>
                <w:sz w:val="24"/>
                <w:szCs w:val="24"/>
                <w:lang w:eastAsia="fr-FR"/>
              </w:rPr>
              <w:t xml:space="preserve">prestataire ou </w:t>
            </w:r>
            <w:r>
              <w:rPr>
                <w:rFonts w:ascii="Times New Roman" w:hAnsi="Times New Roman"/>
                <w:sz w:val="24"/>
                <w:szCs w:val="24"/>
                <w:lang w:eastAsia="fr-FR"/>
              </w:rPr>
              <w:t xml:space="preserve">le </w:t>
            </w:r>
            <w:r w:rsidRPr="00145824">
              <w:rPr>
                <w:rFonts w:ascii="Times New Roman" w:hAnsi="Times New Roman"/>
                <w:sz w:val="24"/>
                <w:szCs w:val="24"/>
                <w:lang w:eastAsia="fr-FR"/>
              </w:rPr>
              <w:t xml:space="preserve">professionnel de l’appareillage à payer associé à l’activité la moins importante (prestataire ou professionnel de l’appareillage) est exclu du paiement pour double spécialité </w:t>
            </w:r>
            <w:r>
              <w:rPr>
                <w:rFonts w:ascii="Times New Roman" w:hAnsi="Times New Roman"/>
                <w:sz w:val="24"/>
                <w:szCs w:val="24"/>
                <w:lang w:eastAsia="fr-FR"/>
              </w:rPr>
              <w:t>P</w:t>
            </w:r>
            <w:r w:rsidRPr="00C65DA0">
              <w:rPr>
                <w:rFonts w:ascii="Times New Roman" w:hAnsi="Times New Roman"/>
                <w:sz w:val="24"/>
                <w:szCs w:val="24"/>
                <w:lang w:eastAsia="fr-FR"/>
              </w:rPr>
              <w:t>restataire</w:t>
            </w:r>
            <w:r>
              <w:rPr>
                <w:rFonts w:ascii="Times New Roman" w:hAnsi="Times New Roman"/>
                <w:sz w:val="24"/>
                <w:szCs w:val="24"/>
                <w:lang w:eastAsia="fr-FR"/>
              </w:rPr>
              <w:t>/</w:t>
            </w:r>
            <w:r w:rsidRPr="00C65DA0">
              <w:rPr>
                <w:rFonts w:ascii="Times New Roman" w:hAnsi="Times New Roman"/>
                <w:sz w:val="24"/>
                <w:szCs w:val="24"/>
                <w:lang w:eastAsia="fr-FR"/>
              </w:rPr>
              <w:t>professionnel de l’appareillage</w:t>
            </w:r>
            <w:r w:rsidRPr="00145824">
              <w:rPr>
                <w:rFonts w:ascii="Times New Roman" w:hAnsi="Times New Roman"/>
                <w:sz w:val="24"/>
                <w:szCs w:val="24"/>
                <w:lang w:eastAsia="fr-FR"/>
              </w:rPr>
              <w:t>)</w:t>
            </w:r>
            <w:r w:rsidR="00B851CF" w:rsidRPr="003B3707">
              <w:rPr>
                <w:rFonts w:ascii="Times New Roman" w:hAnsi="Times New Roman"/>
                <w:sz w:val="24"/>
                <w:szCs w:val="24"/>
                <w:lang w:eastAsia="fr-FR"/>
              </w:rPr>
              <w:t>.</w:t>
            </w:r>
          </w:p>
        </w:tc>
      </w:tr>
      <w:tr w:rsidR="00783F5E" w:rsidRPr="00FD4969" w:rsidTr="00297CC3">
        <w:trPr>
          <w:trHeight w:val="300"/>
          <w:jc w:val="center"/>
        </w:trPr>
        <w:tc>
          <w:tcPr>
            <w:tcW w:w="8470" w:type="dxa"/>
            <w:shd w:val="clear" w:color="auto" w:fill="auto"/>
            <w:noWrap/>
            <w:vAlign w:val="bottom"/>
            <w:hideMark/>
          </w:tcPr>
          <w:p w:rsidR="00783F5E" w:rsidRPr="00783F5E" w:rsidRDefault="00783F5E" w:rsidP="001C32C2">
            <w:pPr>
              <w:spacing w:before="120"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fr-FR"/>
              </w:rPr>
            </w:pPr>
            <w:r w:rsidRPr="00783F5E">
              <w:rPr>
                <w:rFonts w:ascii="Times New Roman" w:hAnsi="Times New Roman"/>
                <w:sz w:val="24"/>
                <w:szCs w:val="24"/>
                <w:lang w:eastAsia="fr-FR"/>
              </w:rPr>
              <w:t xml:space="preserve">PS exclu </w:t>
            </w:r>
            <w:r w:rsidR="00297CC3">
              <w:rPr>
                <w:rFonts w:ascii="Times New Roman" w:hAnsi="Times New Roman"/>
                <w:sz w:val="24"/>
                <w:szCs w:val="24"/>
                <w:lang w:eastAsia="fr-FR"/>
              </w:rPr>
              <w:t>(</w:t>
            </w:r>
            <w:r w:rsidRPr="00783F5E">
              <w:rPr>
                <w:rFonts w:ascii="Times New Roman" w:hAnsi="Times New Roman"/>
                <w:sz w:val="24"/>
                <w:szCs w:val="24"/>
                <w:lang w:eastAsia="fr-FR"/>
              </w:rPr>
              <w:t>du versement automatique</w:t>
            </w:r>
            <w:r w:rsidR="00297CC3">
              <w:rPr>
                <w:rFonts w:ascii="Times New Roman" w:hAnsi="Times New Roman"/>
                <w:sz w:val="24"/>
                <w:szCs w:val="24"/>
                <w:lang w:eastAsia="fr-FR"/>
              </w:rPr>
              <w:t>)</w:t>
            </w:r>
            <w:r w:rsidRPr="00783F5E">
              <w:rPr>
                <w:rFonts w:ascii="Times New Roman" w:hAnsi="Times New Roman"/>
                <w:sz w:val="24"/>
                <w:szCs w:val="24"/>
                <w:lang w:eastAsia="fr-FR"/>
              </w:rPr>
              <w:t xml:space="preserve"> de l’aide IFT.</w:t>
            </w:r>
          </w:p>
        </w:tc>
      </w:tr>
      <w:tr w:rsidR="00783F5E" w:rsidRPr="00FD4969" w:rsidTr="00297CC3">
        <w:trPr>
          <w:trHeight w:val="300"/>
          <w:jc w:val="center"/>
        </w:trPr>
        <w:tc>
          <w:tcPr>
            <w:tcW w:w="8470" w:type="dxa"/>
            <w:shd w:val="clear" w:color="auto" w:fill="auto"/>
            <w:noWrap/>
            <w:vAlign w:val="bottom"/>
          </w:tcPr>
          <w:p w:rsidR="00852C73" w:rsidRPr="00783F5E" w:rsidRDefault="00783F5E" w:rsidP="00297CC3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783F5E">
              <w:rPr>
                <w:rFonts w:ascii="Times New Roman" w:hAnsi="Times New Roman"/>
                <w:sz w:val="24"/>
                <w:szCs w:val="24"/>
                <w:lang w:eastAsia="fr-FR"/>
              </w:rPr>
              <w:t>PS en cessation d’activité (</w:t>
            </w:r>
            <w:r w:rsidR="00297CC3">
              <w:rPr>
                <w:rFonts w:ascii="Times New Roman" w:hAnsi="Times New Roman"/>
                <w:color w:val="000000"/>
                <w:sz w:val="24"/>
                <w:szCs w:val="24"/>
              </w:rPr>
              <w:t>u</w:t>
            </w:r>
            <w:r w:rsidR="00852C73" w:rsidRPr="00852C73">
              <w:rPr>
                <w:rFonts w:ascii="Times New Roman" w:hAnsi="Times New Roman"/>
                <w:sz w:val="24"/>
                <w:szCs w:val="24"/>
                <w:lang w:eastAsia="fr-FR"/>
              </w:rPr>
              <w:t>ne situation d’exercice d’un PS (N°</w:t>
            </w:r>
            <w:r w:rsidR="00297CC3">
              <w:rPr>
                <w:rFonts w:ascii="Times New Roman" w:hAnsi="Times New Roman"/>
                <w:sz w:val="24"/>
                <w:szCs w:val="24"/>
                <w:lang w:eastAsia="fr-FR"/>
              </w:rPr>
              <w:t xml:space="preserve"> </w:t>
            </w:r>
            <w:r w:rsidR="00852C73" w:rsidRPr="00852C73">
              <w:rPr>
                <w:rFonts w:ascii="Times New Roman" w:hAnsi="Times New Roman"/>
                <w:sz w:val="24"/>
                <w:szCs w:val="24"/>
                <w:lang w:eastAsia="fr-FR"/>
              </w:rPr>
              <w:t xml:space="preserve">AM Emetteur) est exclue des </w:t>
            </w:r>
            <w:r w:rsidR="00297CC3">
              <w:rPr>
                <w:rFonts w:ascii="Times New Roman" w:hAnsi="Times New Roman"/>
                <w:sz w:val="24"/>
                <w:szCs w:val="24"/>
                <w:lang w:eastAsia="fr-FR"/>
              </w:rPr>
              <w:t>a</w:t>
            </w:r>
            <w:r w:rsidR="00852C73" w:rsidRPr="00852C73">
              <w:rPr>
                <w:rFonts w:ascii="Times New Roman" w:hAnsi="Times New Roman"/>
                <w:sz w:val="24"/>
                <w:szCs w:val="24"/>
                <w:lang w:eastAsia="fr-FR"/>
              </w:rPr>
              <w:t>ides si une cessation d’exercice est enregistrée antérieurement à l’année de référence et si la cessation d’activité est également constatée en fin d’année de référence</w:t>
            </w:r>
            <w:r w:rsidR="00297CC3">
              <w:rPr>
                <w:rFonts w:ascii="Times New Roman" w:hAnsi="Times New Roman"/>
                <w:sz w:val="24"/>
                <w:szCs w:val="24"/>
                <w:lang w:eastAsia="fr-FR"/>
              </w:rPr>
              <w:t>)</w:t>
            </w:r>
            <w:r w:rsidR="00852C73" w:rsidRPr="00852C73">
              <w:rPr>
                <w:rFonts w:ascii="Times New Roman" w:hAnsi="Times New Roman"/>
                <w:sz w:val="24"/>
                <w:szCs w:val="24"/>
                <w:lang w:eastAsia="fr-FR"/>
              </w:rPr>
              <w:t>.</w:t>
            </w:r>
          </w:p>
        </w:tc>
      </w:tr>
      <w:tr w:rsidR="00783F5E" w:rsidRPr="00FD4969" w:rsidTr="00297CC3">
        <w:trPr>
          <w:trHeight w:val="300"/>
          <w:jc w:val="center"/>
        </w:trPr>
        <w:tc>
          <w:tcPr>
            <w:tcW w:w="8470" w:type="dxa"/>
            <w:shd w:val="clear" w:color="auto" w:fill="auto"/>
            <w:noWrap/>
            <w:vAlign w:val="bottom"/>
          </w:tcPr>
          <w:p w:rsidR="00783F5E" w:rsidRPr="00783F5E" w:rsidRDefault="00783F5E" w:rsidP="003D47EB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783F5E">
              <w:rPr>
                <w:rFonts w:ascii="Times New Roman" w:hAnsi="Times New Roman"/>
                <w:sz w:val="24"/>
                <w:szCs w:val="24"/>
                <w:lang w:eastAsia="fr-FR"/>
              </w:rPr>
              <w:t>Professionnel de la LPP (prestataire ou professionnel de l’appareillage), Opticien ou Audioprothésiste n’ayant pas déclaré de site référent.</w:t>
            </w:r>
          </w:p>
        </w:tc>
      </w:tr>
      <w:tr w:rsidR="00580F3A" w:rsidRPr="00FD4969" w:rsidTr="00297CC3">
        <w:trPr>
          <w:trHeight w:val="300"/>
          <w:jc w:val="center"/>
        </w:trPr>
        <w:tc>
          <w:tcPr>
            <w:tcW w:w="8470" w:type="dxa"/>
            <w:shd w:val="clear" w:color="auto" w:fill="auto"/>
            <w:noWrap/>
            <w:vAlign w:val="bottom"/>
          </w:tcPr>
          <w:p w:rsidR="00580F3A" w:rsidRPr="00783F5E" w:rsidRDefault="00580F3A" w:rsidP="003D47EB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/>
                <w:sz w:val="24"/>
                <w:szCs w:val="24"/>
                <w:lang w:eastAsia="fr-FR"/>
              </w:rPr>
              <w:t>Aucune FSE sécurisée sur année référence</w:t>
            </w:r>
          </w:p>
        </w:tc>
      </w:tr>
      <w:tr w:rsidR="00580F3A" w:rsidRPr="00FD4969" w:rsidTr="00297CC3">
        <w:trPr>
          <w:trHeight w:val="300"/>
          <w:jc w:val="center"/>
        </w:trPr>
        <w:tc>
          <w:tcPr>
            <w:tcW w:w="8470" w:type="dxa"/>
            <w:shd w:val="clear" w:color="auto" w:fill="auto"/>
            <w:noWrap/>
            <w:vAlign w:val="bottom"/>
          </w:tcPr>
          <w:p w:rsidR="00580F3A" w:rsidRDefault="00580F3A" w:rsidP="003D47EB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/>
                <w:sz w:val="24"/>
                <w:szCs w:val="24"/>
                <w:lang w:eastAsia="fr-FR"/>
              </w:rPr>
              <w:t>Pas de flux SCOR sur année référence</w:t>
            </w:r>
          </w:p>
        </w:tc>
      </w:tr>
    </w:tbl>
    <w:p w:rsidR="00FD4969" w:rsidRPr="00922F42" w:rsidRDefault="00FD4969" w:rsidP="001C32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fr-FR"/>
        </w:rPr>
      </w:pPr>
    </w:p>
    <w:p w:rsidR="00A802F5" w:rsidRDefault="00C70BAA" w:rsidP="00783F5E">
      <w:pPr>
        <w:spacing w:after="240" w:line="24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sz w:val="24"/>
          <w:szCs w:val="24"/>
          <w:lang w:eastAsia="fr-FR"/>
        </w:rPr>
        <w:t xml:space="preserve">A noter, la colonne </w:t>
      </w:r>
      <w:r w:rsidR="00A802F5">
        <w:rPr>
          <w:rFonts w:ascii="Times New Roman" w:eastAsia="Times New Roman" w:hAnsi="Times New Roman"/>
          <w:sz w:val="24"/>
          <w:szCs w:val="24"/>
          <w:lang w:eastAsia="fr-FR"/>
        </w:rPr>
        <w:t>top</w:t>
      </w:r>
      <w:r>
        <w:rPr>
          <w:rFonts w:ascii="Times New Roman" w:eastAsia="Times New Roman" w:hAnsi="Times New Roman"/>
          <w:sz w:val="24"/>
          <w:szCs w:val="24"/>
          <w:lang w:eastAsia="fr-FR"/>
        </w:rPr>
        <w:t xml:space="preserve"> paiement dans les différents tableaux du fichier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fr-FR"/>
        </w:rPr>
        <w:t>AIDNyxxx</w:t>
      </w:r>
      <w:proofErr w:type="spellEnd"/>
      <w:r w:rsidR="00A802F5" w:rsidRPr="00922F4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n’est utilisée que par la MOA (contrôles et contestations)</w:t>
      </w:r>
      <w:r w:rsidR="00A802F5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:rsidR="00086418" w:rsidRDefault="00086418" w:rsidP="001C32C2">
      <w:pPr>
        <w:spacing w:line="240" w:lineRule="auto"/>
      </w:pPr>
    </w:p>
    <w:sectPr w:rsidR="000864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361701"/>
    <w:multiLevelType w:val="hybridMultilevel"/>
    <w:tmpl w:val="2F30AC02"/>
    <w:lvl w:ilvl="0" w:tplc="879CCE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A21987"/>
    <w:multiLevelType w:val="hybridMultilevel"/>
    <w:tmpl w:val="457288AA"/>
    <w:lvl w:ilvl="0" w:tplc="5F9A13F0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487751"/>
    <w:multiLevelType w:val="hybridMultilevel"/>
    <w:tmpl w:val="0B38B332"/>
    <w:lvl w:ilvl="0" w:tplc="6F2097DA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4A1"/>
    <w:rsid w:val="00071626"/>
    <w:rsid w:val="00086418"/>
    <w:rsid w:val="000F202A"/>
    <w:rsid w:val="001217CD"/>
    <w:rsid w:val="0013678E"/>
    <w:rsid w:val="00176D6A"/>
    <w:rsid w:val="001C32C2"/>
    <w:rsid w:val="001F309B"/>
    <w:rsid w:val="001F5227"/>
    <w:rsid w:val="002542F2"/>
    <w:rsid w:val="00297CC3"/>
    <w:rsid w:val="003B3707"/>
    <w:rsid w:val="003B7F13"/>
    <w:rsid w:val="003D47EB"/>
    <w:rsid w:val="005124A1"/>
    <w:rsid w:val="00526C93"/>
    <w:rsid w:val="00580F3A"/>
    <w:rsid w:val="00610246"/>
    <w:rsid w:val="006222E4"/>
    <w:rsid w:val="00646D00"/>
    <w:rsid w:val="006A4F33"/>
    <w:rsid w:val="006B60E9"/>
    <w:rsid w:val="006E452A"/>
    <w:rsid w:val="007050F6"/>
    <w:rsid w:val="00727CE1"/>
    <w:rsid w:val="00783F5E"/>
    <w:rsid w:val="00852C73"/>
    <w:rsid w:val="0091583E"/>
    <w:rsid w:val="009233A8"/>
    <w:rsid w:val="00A47CCD"/>
    <w:rsid w:val="00A802F5"/>
    <w:rsid w:val="00B13E7A"/>
    <w:rsid w:val="00B32FD1"/>
    <w:rsid w:val="00B7757B"/>
    <w:rsid w:val="00B851CF"/>
    <w:rsid w:val="00BB6671"/>
    <w:rsid w:val="00C315FB"/>
    <w:rsid w:val="00C54ACE"/>
    <w:rsid w:val="00C65DA0"/>
    <w:rsid w:val="00C70BAA"/>
    <w:rsid w:val="00CA2667"/>
    <w:rsid w:val="00D256CB"/>
    <w:rsid w:val="00D52455"/>
    <w:rsid w:val="00F57FD4"/>
    <w:rsid w:val="00FD4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A3E7E"/>
  <w15:chartTrackingRefBased/>
  <w15:docId w15:val="{B4DBCD90-C622-42C8-9F34-75922EDCA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76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76D6A"/>
    <w:rPr>
      <w:rFonts w:ascii="Tahoma" w:hAnsi="Tahoma" w:cs="Tahoma"/>
      <w:sz w:val="16"/>
      <w:szCs w:val="16"/>
      <w:lang w:eastAsia="en-US"/>
    </w:rPr>
  </w:style>
  <w:style w:type="character" w:styleId="Marquedecommentaire">
    <w:name w:val="annotation reference"/>
    <w:uiPriority w:val="99"/>
    <w:semiHidden/>
    <w:unhideWhenUsed/>
    <w:rsid w:val="00C315F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315FB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C315FB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315F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C315FB"/>
    <w:rPr>
      <w:b/>
      <w:bCs/>
      <w:lang w:eastAsia="en-US"/>
    </w:rPr>
  </w:style>
  <w:style w:type="paragraph" w:styleId="Paragraphedeliste">
    <w:name w:val="List Paragraph"/>
    <w:basedOn w:val="Normal"/>
    <w:uiPriority w:val="34"/>
    <w:qFormat/>
    <w:rsid w:val="00C65D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83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ALVES-08103</dc:creator>
  <cp:keywords/>
  <cp:lastModifiedBy>FLECHE LAURENCE (CPAM PUY-DE-DOME)</cp:lastModifiedBy>
  <cp:revision>6</cp:revision>
  <cp:lastPrinted>2017-04-06T09:36:00Z</cp:lastPrinted>
  <dcterms:created xsi:type="dcterms:W3CDTF">2024-03-25T15:00:00Z</dcterms:created>
  <dcterms:modified xsi:type="dcterms:W3CDTF">2026-01-13T16:24:00Z</dcterms:modified>
</cp:coreProperties>
</file>